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C2" w:rsidRDefault="00720EC2" w:rsidP="001548EC">
      <w:pPr>
        <w:jc w:val="right"/>
        <w:rPr>
          <w:b/>
          <w:lang w:val="lv-LV"/>
        </w:rPr>
      </w:pPr>
      <w:r>
        <w:rPr>
          <w:b/>
          <w:lang w:val="lv-LV"/>
        </w:rPr>
        <w:t>Labklājības ministrijai</w:t>
      </w:r>
    </w:p>
    <w:p w:rsidR="00720EC2" w:rsidRPr="002449B9" w:rsidRDefault="00720EC2" w:rsidP="00C50FF6">
      <w:pPr>
        <w:jc w:val="both"/>
        <w:rPr>
          <w:lang w:val="lv-LV"/>
        </w:rPr>
      </w:pPr>
      <w:bookmarkStart w:id="0" w:name="_GoBack"/>
      <w:bookmarkEnd w:id="0"/>
      <w:r w:rsidRPr="002449B9">
        <w:rPr>
          <w:lang w:val="lv-LV"/>
        </w:rPr>
        <w:t>2013.gada 7.augustā</w:t>
      </w:r>
    </w:p>
    <w:p w:rsidR="00720EC2" w:rsidRDefault="00720EC2" w:rsidP="00C50FF6">
      <w:pPr>
        <w:jc w:val="both"/>
        <w:rPr>
          <w:b/>
          <w:lang w:val="lv-LV"/>
        </w:rPr>
      </w:pPr>
    </w:p>
    <w:p w:rsidR="00720EC2" w:rsidRPr="006436EA" w:rsidRDefault="00720EC2" w:rsidP="00C50FF6">
      <w:pPr>
        <w:jc w:val="both"/>
        <w:rPr>
          <w:b/>
          <w:lang w:val="lv-LV"/>
        </w:rPr>
      </w:pPr>
      <w:r w:rsidRPr="006436EA">
        <w:rPr>
          <w:b/>
          <w:lang w:val="lv-LV"/>
        </w:rPr>
        <w:t>Priekšlikumi grozījumiem 2003.gada 11.marta Ministru kabineta noteikumos Nr.111 “Adopcijas kārtība”</w:t>
      </w:r>
    </w:p>
    <w:p w:rsidR="00720EC2" w:rsidRPr="00C50FF6" w:rsidRDefault="00720EC2" w:rsidP="00C50FF6">
      <w:pPr>
        <w:jc w:val="both"/>
        <w:rPr>
          <w:lang w:val="lv-LV"/>
        </w:rPr>
      </w:pPr>
      <w:r w:rsidRPr="00C50FF6">
        <w:rPr>
          <w:lang w:val="lv-LV"/>
        </w:rPr>
        <w:t>Izsakām priekšlikumus;</w:t>
      </w:r>
    </w:p>
    <w:p w:rsidR="00720EC2" w:rsidRPr="00C50FF6" w:rsidRDefault="00720EC2" w:rsidP="00C50FF6">
      <w:pPr>
        <w:pStyle w:val="ListParagraph"/>
        <w:numPr>
          <w:ilvl w:val="0"/>
          <w:numId w:val="1"/>
        </w:numPr>
        <w:jc w:val="both"/>
        <w:rPr>
          <w:lang w:val="lv-LV"/>
        </w:rPr>
      </w:pPr>
      <w:r w:rsidRPr="00C50FF6">
        <w:rPr>
          <w:lang w:val="lv-LV"/>
        </w:rPr>
        <w:t xml:space="preserve">papildināt 5.punktu </w:t>
      </w:r>
      <w:r w:rsidRPr="0043774B">
        <w:rPr>
          <w:i/>
          <w:lang w:val="lv-LV"/>
        </w:rPr>
        <w:t>Bērna adopcijai piekrišanu nepieciešams saņemt no</w:t>
      </w:r>
      <w:r w:rsidRPr="00C50FF6">
        <w:rPr>
          <w:lang w:val="lv-LV"/>
        </w:rPr>
        <w:t>: iekļaujot 5.4. audžuģimenes, ja bērns audžuģimenē pavadījis ilgāk kā 1 gadu</w:t>
      </w:r>
    </w:p>
    <w:p w:rsidR="00720EC2" w:rsidRDefault="00720EC2" w:rsidP="00C50FF6">
      <w:pPr>
        <w:pStyle w:val="ListParagraph"/>
        <w:numPr>
          <w:ilvl w:val="0"/>
          <w:numId w:val="1"/>
        </w:numPr>
        <w:jc w:val="both"/>
        <w:rPr>
          <w:lang w:val="lv-LV"/>
        </w:rPr>
      </w:pPr>
      <w:r w:rsidRPr="00C50FF6">
        <w:rPr>
          <w:lang w:val="lv-LV"/>
        </w:rPr>
        <w:t>izteikt 24. pun</w:t>
      </w:r>
      <w:r>
        <w:rPr>
          <w:lang w:val="lv-LV"/>
        </w:rPr>
        <w:t xml:space="preserve">ktu šādā redakcijā </w:t>
      </w:r>
      <w:r w:rsidRPr="0043774B">
        <w:rPr>
          <w:i/>
          <w:lang w:val="lv-LV"/>
        </w:rPr>
        <w:t>Adoptētājs 21 dienas laikā pēc iepazīšanās ar adoptējamo bērnu un viņa dokumentiem pieņem lēmumu par bērna ņemšanu aprūpē un uzraudzībā</w:t>
      </w:r>
      <w:r w:rsidRPr="00C50FF6">
        <w:rPr>
          <w:lang w:val="lv-LV"/>
        </w:rPr>
        <w:t xml:space="preserve"> (turpmāk — aprūpe). (Pamatojums: 10 dienas ir pārāk īss laiks, lai iepazītos ar bērnu, prakse liecina, ka bērns bieži strauji tiek izrauts no ierastās vides</w:t>
      </w:r>
      <w:r>
        <w:rPr>
          <w:lang w:val="lv-LV"/>
        </w:rPr>
        <w:t>, kas var radīt traumējošas sekas</w:t>
      </w:r>
      <w:r w:rsidRPr="00C50FF6">
        <w:rPr>
          <w:lang w:val="lv-LV"/>
        </w:rPr>
        <w:t>)</w:t>
      </w:r>
    </w:p>
    <w:p w:rsidR="00720EC2" w:rsidRPr="00C50FF6" w:rsidRDefault="00720EC2" w:rsidP="00C50FF6">
      <w:pPr>
        <w:pStyle w:val="ListParagraph"/>
        <w:numPr>
          <w:ilvl w:val="0"/>
          <w:numId w:val="1"/>
        </w:numPr>
        <w:jc w:val="both"/>
        <w:rPr>
          <w:lang w:val="lv-LV"/>
        </w:rPr>
      </w:pPr>
      <w:r>
        <w:rPr>
          <w:lang w:val="lv-LV"/>
        </w:rPr>
        <w:t>izteikt 49.punktu šādā redakcijā „</w:t>
      </w:r>
      <w:r w:rsidRPr="0043774B">
        <w:rPr>
          <w:i/>
          <w:lang w:val="lv-LV"/>
        </w:rPr>
        <w:t>Ārvalsts adoptētājs 21 dienas laikā pēc iepazīšanās ar adoptējamo bērnu un viņa dokumentiem pieņem lēmumu par bērna ņemšanu aprūpē</w:t>
      </w:r>
      <w:r w:rsidRPr="00C50FF6">
        <w:rPr>
          <w:lang w:val="lv-LV"/>
        </w:rPr>
        <w:t>.</w:t>
      </w:r>
    </w:p>
    <w:p w:rsidR="00720EC2" w:rsidRPr="00C50FF6" w:rsidRDefault="00720EC2" w:rsidP="00C50FF6">
      <w:pPr>
        <w:pStyle w:val="ListParagraph"/>
        <w:numPr>
          <w:ilvl w:val="0"/>
          <w:numId w:val="1"/>
        </w:numPr>
        <w:jc w:val="both"/>
        <w:rPr>
          <w:lang w:val="lv-LV"/>
        </w:rPr>
      </w:pPr>
      <w:r w:rsidRPr="00C50FF6">
        <w:rPr>
          <w:lang w:val="lv-LV"/>
        </w:rPr>
        <w:t>Papildināt 24.</w:t>
      </w:r>
      <w:r>
        <w:rPr>
          <w:lang w:val="lv-LV"/>
        </w:rPr>
        <w:t xml:space="preserve"> </w:t>
      </w:r>
      <w:r w:rsidRPr="00C50FF6">
        <w:rPr>
          <w:lang w:val="lv-LV"/>
        </w:rPr>
        <w:t xml:space="preserve">punktu </w:t>
      </w:r>
      <w:r w:rsidRPr="0043774B">
        <w:rPr>
          <w:i/>
          <w:lang w:val="lv-LV"/>
        </w:rPr>
        <w:t>Adoptētājs 10 dienu laikā pēc iepazīšanās ar adoptējamo bērnu un viņa dokumentiem pieņem lēmumu par bērna ņemšanu aprūpē un uzraudzībā (turpmāk — aprūpe).</w:t>
      </w:r>
      <w:r>
        <w:rPr>
          <w:lang w:val="lv-LV"/>
        </w:rPr>
        <w:t xml:space="preserve"> </w:t>
      </w:r>
      <w:r w:rsidRPr="00C50FF6">
        <w:rPr>
          <w:lang w:val="lv-LV"/>
        </w:rPr>
        <w:t xml:space="preserve">ar 24.1. </w:t>
      </w:r>
      <w:r w:rsidRPr="0043774B">
        <w:rPr>
          <w:i/>
          <w:lang w:val="lv-LV"/>
        </w:rPr>
        <w:t>pirms bērna tikšanās ar potenciālo adoptētāju bāriņtiesa sadarbībā ar ārpusģimenes aprūpes iestādi vai audžuģimeni izstrādā iepazīšanās kārtību, ņemot vērā bērna vecumposmu un vajadzības un ievērojot bērna tiesības nepārtraukt izglītību</w:t>
      </w:r>
      <w:r>
        <w:rPr>
          <w:lang w:val="lv-LV"/>
        </w:rPr>
        <w:t xml:space="preserve"> (šis regulējums ļautu bērnam palikt ierastajā vidē, kamēr izveidojas kontakts ar adoptētājiem, īpaši gadījumos, kad ārvalstu adoptētāji dzīvo ar bērnu Latvijā ilgāku laiku, bērns nevar apmeklēt skolu, atvadīties no draugiem un ģimenes, iestādes, kurā uzaudzis)</w:t>
      </w:r>
    </w:p>
    <w:p w:rsidR="00720EC2" w:rsidRPr="0043774B" w:rsidRDefault="00720EC2" w:rsidP="00C50FF6">
      <w:pPr>
        <w:pStyle w:val="ListParagraph"/>
        <w:numPr>
          <w:ilvl w:val="0"/>
          <w:numId w:val="1"/>
        </w:numPr>
        <w:jc w:val="both"/>
        <w:rPr>
          <w:i/>
          <w:lang w:val="lv-LV"/>
        </w:rPr>
      </w:pPr>
      <w:r w:rsidRPr="00C50FF6">
        <w:rPr>
          <w:lang w:val="lv-LV"/>
        </w:rPr>
        <w:t xml:space="preserve">Papildināt 24.punktu ar 24.2. </w:t>
      </w:r>
      <w:r w:rsidRPr="0043774B">
        <w:rPr>
          <w:i/>
          <w:lang w:val="lv-LV"/>
        </w:rPr>
        <w:t>pirms adoptētājs ņem bērnu pirmsadopcijas aprūpē, viņš tiekas ar bērnu vismaz 3 reizes, izņemot gadījumus, kad potenciālie adoptētāji ir viesģimene, ar kuru bērns iepriekš ir kontaktējies;</w:t>
      </w:r>
    </w:p>
    <w:p w:rsidR="00720EC2" w:rsidRPr="00C50FF6" w:rsidRDefault="00720EC2" w:rsidP="00DA7D60">
      <w:pPr>
        <w:pStyle w:val="ListParagraph"/>
        <w:numPr>
          <w:ilvl w:val="0"/>
          <w:numId w:val="1"/>
        </w:numPr>
        <w:jc w:val="both"/>
        <w:rPr>
          <w:lang w:val="lv-LV"/>
        </w:rPr>
      </w:pPr>
      <w:r w:rsidRPr="00C50FF6">
        <w:rPr>
          <w:lang w:val="lv-LV"/>
        </w:rPr>
        <w:t xml:space="preserve">Papildināt 24.punktu ar 24.3. </w:t>
      </w:r>
      <w:r w:rsidRPr="0043774B">
        <w:rPr>
          <w:i/>
          <w:lang w:val="lv-LV"/>
        </w:rPr>
        <w:t>pirms bērna tikšanās ar potenciālo adoptētāju ārpusģimenes aprūpes iestāde vai audžuģimene informē un sagatavo bērnu iepazīšanās procesam, bāriņtiesa savlaicīgi ne vēlāk kā nedēļu iepriekš informē audžuģimeni vai ārpusģimenes aprūpes iestādi par adoptētāju ierašanos, lai savlaicīgi varētu sagatavot bērnu tikšanās</w:t>
      </w:r>
      <w:r w:rsidRPr="00C50FF6">
        <w:rPr>
          <w:lang w:val="lv-LV"/>
        </w:rPr>
        <w:t>;</w:t>
      </w:r>
    </w:p>
    <w:p w:rsidR="00720EC2" w:rsidRPr="00C50FF6" w:rsidRDefault="00720EC2" w:rsidP="00C50FF6">
      <w:pPr>
        <w:pStyle w:val="ListParagraph"/>
        <w:numPr>
          <w:ilvl w:val="0"/>
          <w:numId w:val="1"/>
        </w:numPr>
        <w:jc w:val="both"/>
        <w:rPr>
          <w:lang w:val="lv-LV"/>
        </w:rPr>
      </w:pPr>
      <w:r w:rsidRPr="00C50FF6">
        <w:rPr>
          <w:lang w:val="lv-LV"/>
        </w:rPr>
        <w:t xml:space="preserve">Papildināt 24.punktu ar 24.4. </w:t>
      </w:r>
      <w:r w:rsidRPr="0043774B">
        <w:rPr>
          <w:i/>
          <w:lang w:val="lv-LV"/>
        </w:rPr>
        <w:t>iepazīšanās procesā tiek nodrošinātas neatkarīga psihologa konsultācijas un atbalsts, psihologs piedalās vismaz vienā tikšanās reizē</w:t>
      </w:r>
      <w:r w:rsidRPr="00C50FF6">
        <w:rPr>
          <w:lang w:val="lv-LV"/>
        </w:rPr>
        <w:t xml:space="preserve">  (Pamatojums: tas palīdzētu izvairīties no situācijām, kad ir aizdomas, ka audžuģimene noskaņo bērnu, kā arī citiem ar emocionālajiem pārdzīvojumiem saistītajiem aspektiem šajā procesā.)</w:t>
      </w:r>
    </w:p>
    <w:p w:rsidR="00720EC2" w:rsidRPr="00C50FF6" w:rsidRDefault="00720EC2" w:rsidP="00C50FF6">
      <w:pPr>
        <w:pStyle w:val="ListParagraph"/>
        <w:numPr>
          <w:ilvl w:val="0"/>
          <w:numId w:val="1"/>
        </w:numPr>
        <w:jc w:val="both"/>
        <w:rPr>
          <w:lang w:val="lv-LV"/>
        </w:rPr>
      </w:pPr>
      <w:r w:rsidRPr="00C50FF6">
        <w:rPr>
          <w:lang w:val="lv-LV"/>
        </w:rPr>
        <w:t xml:space="preserve">Papildināt 24.5. </w:t>
      </w:r>
      <w:r w:rsidRPr="0043774B">
        <w:rPr>
          <w:i/>
          <w:lang w:val="lv-LV"/>
        </w:rPr>
        <w:t>Ne vēlāk kā pēc 21 dienas psihologs rakstiski sagatavo un nosūta attiecīgajai bāriņtiesai savus novērojumus par adoptētāja sākotnējo saskarsmi ar bērnu.</w:t>
      </w:r>
    </w:p>
    <w:p w:rsidR="00720EC2" w:rsidRPr="00C50FF6" w:rsidRDefault="00720EC2" w:rsidP="00C50FF6">
      <w:pPr>
        <w:pStyle w:val="ListParagraph"/>
        <w:numPr>
          <w:ilvl w:val="0"/>
          <w:numId w:val="1"/>
        </w:numPr>
        <w:jc w:val="both"/>
        <w:rPr>
          <w:lang w:val="lv-LV"/>
        </w:rPr>
      </w:pPr>
      <w:r w:rsidRPr="00C50FF6">
        <w:rPr>
          <w:lang w:val="lv-LV"/>
        </w:rPr>
        <w:t>Izteikt 31.punktu šādā redakcijā “</w:t>
      </w:r>
      <w:r w:rsidRPr="0043774B">
        <w:rPr>
          <w:i/>
          <w:lang w:val="lv-LV"/>
        </w:rPr>
        <w:t>Bāriņtiesa aprūpes laikā, veicot ģimenes izpēti, pieaicinot psihologu cita starpā noskaidro adoptētāja un bērna reliģisko pārliecību (ja tāda ir) un izvērtē</w:t>
      </w:r>
      <w:r w:rsidRPr="00C50FF6">
        <w:rPr>
          <w:lang w:val="lv-LV"/>
        </w:rPr>
        <w:t>”</w:t>
      </w:r>
    </w:p>
    <w:p w:rsidR="00720EC2" w:rsidRDefault="00720EC2" w:rsidP="00C50FF6">
      <w:pPr>
        <w:pStyle w:val="ListParagraph"/>
        <w:numPr>
          <w:ilvl w:val="0"/>
          <w:numId w:val="1"/>
        </w:numPr>
        <w:jc w:val="both"/>
        <w:rPr>
          <w:lang w:val="lv-LV"/>
        </w:rPr>
      </w:pPr>
      <w:r w:rsidRPr="00C50FF6">
        <w:rPr>
          <w:lang w:val="lv-LV"/>
        </w:rPr>
        <w:t xml:space="preserve">Papildināt 41.punktu ar 41.4. </w:t>
      </w:r>
      <w:r w:rsidRPr="0043774B">
        <w:rPr>
          <w:i/>
          <w:lang w:val="lv-LV"/>
        </w:rPr>
        <w:t>Bāriņtiesa izvērtē, vai ārvalstu adopcija ir bērna interesēs un tās lietderību, ja bērns audžuģimenē atradies ilgāk kā 1 gadu</w:t>
      </w:r>
      <w:r w:rsidRPr="00C50FF6">
        <w:rPr>
          <w:lang w:val="lv-LV"/>
        </w:rPr>
        <w:t xml:space="preserve"> (pamatojums: ANO bērnu tiesību konvencijas 21.pantā noteiktais, ka </w:t>
      </w:r>
      <w:r>
        <w:rPr>
          <w:lang w:val="lv-LV"/>
        </w:rPr>
        <w:t>adopcija</w:t>
      </w:r>
      <w:r w:rsidRPr="00C50FF6">
        <w:rPr>
          <w:lang w:val="lv-LV"/>
        </w:rPr>
        <w:t xml:space="preserve"> citā valstī var tikt uzskatīta par alternatīvu bērna aprūpes paņēmienu, ja bērnu nevar nodot audzināšanā vai uzņemt ģimenē, kas varētu nodrošināt viņa audzināšanu vai </w:t>
      </w:r>
      <w:r>
        <w:rPr>
          <w:lang w:val="lv-LV"/>
        </w:rPr>
        <w:t>adopciju</w:t>
      </w:r>
      <w:r w:rsidRPr="00C50FF6">
        <w:rPr>
          <w:lang w:val="lv-LV"/>
        </w:rPr>
        <w:t xml:space="preserve">, un </w:t>
      </w:r>
      <w:r w:rsidRPr="00C50FF6">
        <w:rPr>
          <w:b/>
          <w:lang w:val="lv-LV"/>
        </w:rPr>
        <w:t>ja nodrošināt</w:t>
      </w:r>
      <w:r w:rsidRPr="00C50FF6">
        <w:rPr>
          <w:lang w:val="lv-LV"/>
        </w:rPr>
        <w:t xml:space="preserve"> </w:t>
      </w:r>
      <w:r w:rsidRPr="00C50FF6">
        <w:rPr>
          <w:b/>
          <w:lang w:val="lv-LV"/>
        </w:rPr>
        <w:t>jebkādu piemērotu aprūpi bērna izcelsmes valstī nav iespējams</w:t>
      </w:r>
      <w:r w:rsidRPr="00C50FF6">
        <w:rPr>
          <w:lang w:val="lv-LV"/>
        </w:rPr>
        <w:t>;</w:t>
      </w:r>
      <w:r>
        <w:rPr>
          <w:lang w:val="lv-LV"/>
        </w:rPr>
        <w:t xml:space="preserve"> vienlaikus Parlamentārās Asamblejas Eiropas Padomes Sociālo lietu,veselības un ilgtspējīgas attīstības komitejas ziņojumā „Starpvalstu adopcija: bērna interešu aizstāvība” norādīts, ka Hāgas konvencijā noteikts arī subsidiaritātes princips. Tas nozīmē, ka pirmkārt tiek izskatītas iespējas nodrošināt bērna aprūpi viņa izcelsmes valstī un tikai pēc tam  - starpvalstu adopcijas lietderība.</w:t>
      </w:r>
      <w:r>
        <w:rPr>
          <w:rStyle w:val="FootnoteReference"/>
          <w:lang w:val="lv-LV"/>
        </w:rPr>
        <w:footnoteReference w:id="1"/>
      </w:r>
      <w:r w:rsidRPr="00C50FF6">
        <w:rPr>
          <w:lang w:val="lv-LV"/>
        </w:rPr>
        <w:t>)</w:t>
      </w:r>
      <w:r>
        <w:rPr>
          <w:lang w:val="lv-LV"/>
        </w:rPr>
        <w:t xml:space="preserve"> Vienlaikus lūdzam izvērtēt nepieciešamību izstrādāt kritērijus vai vadlīnijas, kādos gadījumos tiek virzīta ārvalstu adopcija</w:t>
      </w:r>
    </w:p>
    <w:p w:rsidR="00720EC2" w:rsidRPr="00C50FF6" w:rsidRDefault="00720EC2" w:rsidP="00C50FF6">
      <w:pPr>
        <w:pStyle w:val="ListParagraph"/>
        <w:numPr>
          <w:ilvl w:val="0"/>
          <w:numId w:val="1"/>
        </w:numPr>
        <w:jc w:val="both"/>
        <w:rPr>
          <w:lang w:val="lv-LV"/>
        </w:rPr>
      </w:pPr>
      <w:r>
        <w:rPr>
          <w:lang w:val="lv-LV"/>
        </w:rPr>
        <w:t xml:space="preserve">Pārskatīt </w:t>
      </w:r>
      <w:r w:rsidRPr="00C50FF6">
        <w:rPr>
          <w:lang w:val="lv-LV"/>
        </w:rPr>
        <w:t>25.</w:t>
      </w:r>
      <w:r>
        <w:rPr>
          <w:lang w:val="lv-LV"/>
        </w:rPr>
        <w:t>punktu</w:t>
      </w:r>
      <w:r w:rsidRPr="00C50FF6">
        <w:rPr>
          <w:lang w:val="lv-LV"/>
        </w:rPr>
        <w:t xml:space="preserve"> </w:t>
      </w:r>
      <w:r>
        <w:rPr>
          <w:lang w:val="lv-LV"/>
        </w:rPr>
        <w:t>„</w:t>
      </w:r>
      <w:r w:rsidRPr="0043774B">
        <w:rPr>
          <w:i/>
          <w:lang w:val="lv-LV"/>
        </w:rPr>
        <w:t>Ja adoptētājs ņem bērnu aprūpē, adoptētāja dzīvesvietas bāriņtiesa nekavējoties lemj par bērna aprūpes kārtību. Bērnu adoptētāja aprūpē var nodot uz laiku līdz sešiem mēnešiem</w:t>
      </w:r>
      <w:r>
        <w:rPr>
          <w:lang w:val="lv-LV"/>
        </w:rPr>
        <w:t xml:space="preserve">”, izvērtējot </w:t>
      </w:r>
      <w:r w:rsidRPr="00C50FF6">
        <w:rPr>
          <w:lang w:val="lv-LV"/>
        </w:rPr>
        <w:t xml:space="preserve"> </w:t>
      </w:r>
      <w:r>
        <w:rPr>
          <w:lang w:val="lv-LV"/>
        </w:rPr>
        <w:t>nepieciešamību noteikt minimālo laiku, uz kādu bērnu nodod adoptētāja aprūpē, īpaši gadījumos, kad personas vēlas izbraukt no valsts. Priekšlikums ir noteikt minimālo laiku no 3 – 9 mēnešiem, nosakot, ka līdz adopcijas apstiprināšanai bērnu nedrīkst izvest no valsts.</w:t>
      </w:r>
    </w:p>
    <w:p w:rsidR="00720EC2" w:rsidRPr="00C50FF6" w:rsidRDefault="00720EC2" w:rsidP="00C50FF6">
      <w:pPr>
        <w:jc w:val="both"/>
        <w:rPr>
          <w:lang w:val="lv-LV"/>
        </w:rPr>
      </w:pPr>
      <w:r w:rsidRPr="00C50FF6">
        <w:rPr>
          <w:lang w:val="lv-LV"/>
        </w:rPr>
        <w:t>Papildus lūdzam izvērtēt iespējas mainīt esošos adopcijas principus un veidot adopciju bērna interešu aizstāvībai atbilstošāku, tā lai, nodrošinot juridiski vecāku tiesības adoptētājiem, netiktu atņemta bērnam viņa patiesā identitāte un ģimeniskā piederība. Tas var variēt no vienkāršās adopcijas, kurā adoptētājiem tiek nodrošinātas aizgādības un aprūpes tiesības, saglabājot bērna ģimenisko piederību un mantošanas tiesības, līdz atvērtajai adopcijai, kurā bērna ģimeniskā piederība ar adopciju tiek mainīta, bet saglabājas iespējas uzturēt kontaktus ar bioloģiskajiem radiniekiem.</w:t>
      </w:r>
      <w:r>
        <w:rPr>
          <w:rStyle w:val="FootnoteReference"/>
          <w:lang w:val="lv-LV"/>
        </w:rPr>
        <w:footnoteReference w:id="2"/>
      </w:r>
      <w:r w:rsidRPr="00C50FF6">
        <w:rPr>
          <w:lang w:val="lv-LV"/>
        </w:rPr>
        <w:t xml:space="preserve"> </w:t>
      </w:r>
    </w:p>
    <w:p w:rsidR="00720EC2" w:rsidRPr="00C50FF6" w:rsidRDefault="00720EC2" w:rsidP="00C50FF6">
      <w:pPr>
        <w:jc w:val="both"/>
        <w:rPr>
          <w:lang w:val="lv-LV"/>
        </w:rPr>
      </w:pPr>
      <w:r w:rsidRPr="00C50FF6">
        <w:rPr>
          <w:lang w:val="lv-LV"/>
        </w:rPr>
        <w:t xml:space="preserve">Praktiski tas nozīmētu to, ka adopcija dod adoptētājiem vecāku jeb aizgādības tiesības, tai pašā laikā saglabājot izcelsmes piederību. Lai nesanāk tā, ka pēc adopcijas brālis </w:t>
      </w:r>
      <w:r>
        <w:rPr>
          <w:lang w:val="lv-LV"/>
        </w:rPr>
        <w:t>var precēt savu bioloģisko māsu</w:t>
      </w:r>
      <w:r w:rsidRPr="00C50FF6">
        <w:rPr>
          <w:lang w:val="lv-LV"/>
        </w:rPr>
        <w:t xml:space="preserve">. Izrietoši ir jābūt tiesībām zināt bioloģisko ģimeni (ja tāda ir identificēta) un uzturēt attiecības ar to. Pirmkārt, jau jābūt tiesībām zināt un uzturēt attiecības ar brāļiem/māsām (tai skaitā tiem, kas dzimuši pēc adopcijas). Otrkārt, tiktu izslēgta melošana un visi adopcijas noslēpumi, kas nekādā veidā nav bērna interesēs. </w:t>
      </w:r>
    </w:p>
    <w:p w:rsidR="00720EC2" w:rsidRPr="00C50FF6" w:rsidRDefault="00720EC2" w:rsidP="00C50FF6">
      <w:pPr>
        <w:jc w:val="both"/>
        <w:rPr>
          <w:lang w:val="lv-LV"/>
        </w:rPr>
      </w:pPr>
      <w:r w:rsidRPr="00C50FF6">
        <w:rPr>
          <w:lang w:val="lv-LV"/>
        </w:rPr>
        <w:t xml:space="preserve">Papildus vēršam uzmanību, ka būtu jāpievērš vairāk vērības tam, kādā veidā bāriņtiesas nodrošina 39.punkta  izpildi, lai maksimāli novērstu situācijas, kad bērns tiek pakļauts atkārtotai vardarbībai. </w:t>
      </w:r>
    </w:p>
    <w:p w:rsidR="00720EC2" w:rsidRDefault="00720EC2">
      <w:pPr>
        <w:jc w:val="both"/>
        <w:rPr>
          <w:lang w:val="lv-LV"/>
        </w:rPr>
      </w:pPr>
    </w:p>
    <w:p w:rsidR="00720EC2" w:rsidRPr="00C50FF6" w:rsidRDefault="00720EC2">
      <w:pPr>
        <w:jc w:val="both"/>
        <w:rPr>
          <w:lang w:val="lv-LV"/>
        </w:rPr>
      </w:pPr>
      <w:r>
        <w:rPr>
          <w:lang w:val="lv-LV"/>
        </w:rPr>
        <w:t>Priekšlikumus sagatavoja: Biedrība „Latvijas SOS Bērnu ciematu asociācija”; Biedrība „Azote”; Nodibinājuma „Sociālo pakalpojumu aģentūra”, profesionālo audžuģimeņu apvienība „Terēze”</w:t>
      </w:r>
    </w:p>
    <w:sectPr w:rsidR="00720EC2" w:rsidRPr="00C50FF6" w:rsidSect="00C360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C2" w:rsidRDefault="00720EC2" w:rsidP="006D77DC">
      <w:pPr>
        <w:spacing w:after="0" w:line="240" w:lineRule="auto"/>
      </w:pPr>
      <w:r>
        <w:separator/>
      </w:r>
    </w:p>
  </w:endnote>
  <w:endnote w:type="continuationSeparator" w:id="0">
    <w:p w:rsidR="00720EC2" w:rsidRDefault="00720EC2" w:rsidP="006D7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C2" w:rsidRDefault="00720EC2" w:rsidP="006D77DC">
      <w:pPr>
        <w:spacing w:after="0" w:line="240" w:lineRule="auto"/>
      </w:pPr>
      <w:r>
        <w:separator/>
      </w:r>
    </w:p>
  </w:footnote>
  <w:footnote w:type="continuationSeparator" w:id="0">
    <w:p w:rsidR="00720EC2" w:rsidRDefault="00720EC2" w:rsidP="006D77DC">
      <w:pPr>
        <w:spacing w:after="0" w:line="240" w:lineRule="auto"/>
      </w:pPr>
      <w:r>
        <w:continuationSeparator/>
      </w:r>
    </w:p>
  </w:footnote>
  <w:footnote w:id="1">
    <w:p w:rsidR="00720EC2" w:rsidRDefault="00720EC2">
      <w:pPr>
        <w:pStyle w:val="FootnoteText"/>
      </w:pPr>
      <w:r>
        <w:rPr>
          <w:rStyle w:val="FootnoteReference"/>
        </w:rPr>
        <w:footnoteRef/>
      </w:r>
      <w:r>
        <w:t xml:space="preserve"> </w:t>
      </w:r>
      <w:r w:rsidRPr="007C5EBF">
        <w:rPr>
          <w:sz w:val="22"/>
          <w:szCs w:val="22"/>
          <w:lang w:val="lv-LV"/>
        </w:rPr>
        <w:t>Parlamentārās Asamblejas Eiropas Padomes Sociālo lietu,veselības un ilgtspējīgas attīstības komitejas ziņojumā „Starpvalstu adopcija: bērna interešu aizstāvība”</w:t>
      </w:r>
      <w:r>
        <w:rPr>
          <w:sz w:val="22"/>
          <w:szCs w:val="22"/>
          <w:lang w:val="lv-LV"/>
        </w:rPr>
        <w:t xml:space="preserve"> 26.09.2012.</w:t>
      </w:r>
    </w:p>
  </w:footnote>
  <w:footnote w:id="2">
    <w:p w:rsidR="00720EC2" w:rsidRPr="00C50FF6" w:rsidRDefault="00720EC2" w:rsidP="006D77DC">
      <w:pPr>
        <w:jc w:val="both"/>
        <w:rPr>
          <w:lang w:val="lv-LV"/>
        </w:rPr>
      </w:pPr>
      <w:r>
        <w:rPr>
          <w:rStyle w:val="FootnoteReference"/>
        </w:rPr>
        <w:footnoteRef/>
      </w:r>
      <w:r>
        <w:t xml:space="preserve"> </w:t>
      </w:r>
      <w:r>
        <w:rPr>
          <w:lang w:val="lv-LV"/>
        </w:rPr>
        <w:t>February 2012</w:t>
      </w:r>
      <w:r w:rsidRPr="007F4562">
        <w:rPr>
          <w:lang w:val="lv-LV"/>
        </w:rPr>
        <w:t xml:space="preserve"> EveryChild (2012) Adopting better ca</w:t>
      </w:r>
      <w:r>
        <w:rPr>
          <w:lang w:val="lv-LV"/>
        </w:rPr>
        <w:t xml:space="preserve">re: Improving adoption services </w:t>
      </w:r>
      <w:r w:rsidRPr="007F4562">
        <w:rPr>
          <w:lang w:val="lv-LV"/>
        </w:rPr>
        <w:t>around the world. EveryChild, London</w:t>
      </w:r>
    </w:p>
    <w:p w:rsidR="00720EC2" w:rsidRDefault="00720EC2" w:rsidP="006D77DC">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C5544"/>
    <w:multiLevelType w:val="hybridMultilevel"/>
    <w:tmpl w:val="B86ED83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276"/>
    <w:rsid w:val="001548EC"/>
    <w:rsid w:val="00171309"/>
    <w:rsid w:val="00242312"/>
    <w:rsid w:val="002449B9"/>
    <w:rsid w:val="00267379"/>
    <w:rsid w:val="00281166"/>
    <w:rsid w:val="00366BCF"/>
    <w:rsid w:val="0043774B"/>
    <w:rsid w:val="00571B42"/>
    <w:rsid w:val="006436EA"/>
    <w:rsid w:val="006D77DC"/>
    <w:rsid w:val="00720EC2"/>
    <w:rsid w:val="007C5EBF"/>
    <w:rsid w:val="007F4562"/>
    <w:rsid w:val="007F4C4B"/>
    <w:rsid w:val="009500E1"/>
    <w:rsid w:val="00C36041"/>
    <w:rsid w:val="00C50FF6"/>
    <w:rsid w:val="00DA7D60"/>
    <w:rsid w:val="00E47E8E"/>
    <w:rsid w:val="00FE327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4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6BCF"/>
    <w:pPr>
      <w:ind w:left="720"/>
      <w:contextualSpacing/>
    </w:pPr>
  </w:style>
  <w:style w:type="paragraph" w:styleId="FootnoteText">
    <w:name w:val="footnote text"/>
    <w:basedOn w:val="Normal"/>
    <w:link w:val="FootnoteTextChar"/>
    <w:uiPriority w:val="99"/>
    <w:semiHidden/>
    <w:rsid w:val="006D77D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D77DC"/>
    <w:rPr>
      <w:rFonts w:cs="Times New Roman"/>
      <w:sz w:val="20"/>
      <w:szCs w:val="20"/>
    </w:rPr>
  </w:style>
  <w:style w:type="character" w:styleId="FootnoteReference">
    <w:name w:val="footnote reference"/>
    <w:basedOn w:val="DefaultParagraphFont"/>
    <w:uiPriority w:val="99"/>
    <w:semiHidden/>
    <w:rsid w:val="006D77D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3</Pages>
  <Words>3691</Words>
  <Characters>2105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Veispale</dc:creator>
  <cp:keywords/>
  <dc:description/>
  <cp:lastModifiedBy>user</cp:lastModifiedBy>
  <cp:revision>7</cp:revision>
  <dcterms:created xsi:type="dcterms:W3CDTF">2013-08-02T12:42:00Z</dcterms:created>
  <dcterms:modified xsi:type="dcterms:W3CDTF">2014-01-16T17:37:00Z</dcterms:modified>
</cp:coreProperties>
</file>